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94E0" w14:textId="77777777" w:rsidR="00222821" w:rsidRDefault="00000000">
      <w:r>
        <w:t xml:space="preserve">Dato 7. </w:t>
      </w:r>
      <w:proofErr w:type="gramStart"/>
      <w:r>
        <w:t>Juni</w:t>
      </w:r>
      <w:proofErr w:type="gramEnd"/>
      <w:r>
        <w:t xml:space="preserve"> 2024 </w:t>
      </w:r>
    </w:p>
    <w:tbl>
      <w:tblPr>
        <w:tblStyle w:val="TableGrid"/>
        <w:tblW w:w="9025" w:type="dxa"/>
        <w:tblInd w:w="12" w:type="dxa"/>
        <w:tblCellMar>
          <w:top w:w="0" w:type="dxa"/>
          <w:left w:w="98" w:type="dxa"/>
          <w:bottom w:w="0" w:type="dxa"/>
          <w:right w:w="78" w:type="dxa"/>
        </w:tblCellMar>
        <w:tblLook w:val="04A0" w:firstRow="1" w:lastRow="0" w:firstColumn="1" w:lastColumn="0" w:noHBand="0" w:noVBand="1"/>
      </w:tblPr>
      <w:tblGrid>
        <w:gridCol w:w="9025"/>
      </w:tblGrid>
      <w:tr w:rsidR="00222821" w14:paraId="5A0261D2" w14:textId="77777777">
        <w:trPr>
          <w:trHeight w:val="596"/>
        </w:trPr>
        <w:tc>
          <w:tcPr>
            <w:tcW w:w="90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831D27" w14:textId="77777777" w:rsidR="00222821" w:rsidRDefault="00000000">
            <w:pPr>
              <w:ind w:left="360"/>
            </w:pPr>
            <w:r>
              <w:rPr>
                <w:b/>
              </w:rPr>
              <w:t>1.</w:t>
            </w:r>
            <w:r>
              <w:rPr>
                <w:rFonts w:ascii="Arial" w:eastAsia="Arial" w:hAnsi="Arial" w:cs="Arial"/>
                <w:b/>
              </w:rPr>
              <w:t xml:space="preserve"> </w:t>
            </w:r>
            <w:r>
              <w:rPr>
                <w:b/>
              </w:rPr>
              <w:t xml:space="preserve">Gennemgang af det pædagogiske tilsyn </w:t>
            </w:r>
          </w:p>
        </w:tc>
      </w:tr>
      <w:tr w:rsidR="00222821" w14:paraId="323F82A5" w14:textId="77777777">
        <w:trPr>
          <w:trHeight w:val="10995"/>
        </w:trPr>
        <w:tc>
          <w:tcPr>
            <w:tcW w:w="9025" w:type="dxa"/>
            <w:tcBorders>
              <w:top w:val="single" w:sz="8" w:space="0" w:color="000000"/>
              <w:left w:val="single" w:sz="8" w:space="0" w:color="000000"/>
              <w:bottom w:val="single" w:sz="8" w:space="0" w:color="000000"/>
              <w:right w:val="single" w:sz="8" w:space="0" w:color="000000"/>
            </w:tcBorders>
            <w:vAlign w:val="center"/>
          </w:tcPr>
          <w:p w14:paraId="286F8A7C" w14:textId="77777777" w:rsidR="00222821" w:rsidRDefault="00000000">
            <w:pPr>
              <w:spacing w:after="209"/>
            </w:pPr>
            <w:r>
              <w:t xml:space="preserve">Drøftelse af evt. Opmærksomheder </w:t>
            </w:r>
          </w:p>
          <w:p w14:paraId="5A207EAD" w14:textId="77777777" w:rsidR="00222821" w:rsidRDefault="00000000">
            <w:pPr>
              <w:numPr>
                <w:ilvl w:val="0"/>
                <w:numId w:val="1"/>
              </w:numPr>
              <w:spacing w:after="192" w:line="275" w:lineRule="auto"/>
              <w:ind w:hanging="360"/>
            </w:pPr>
            <w:r>
              <w:t xml:space="preserve">Klubben har i år indført mobilfri tid frem til kl. 16.00, som flere andre klubber. Det er fortsat et nyt tiltag, der skal evalueres i personalegruppen, hvor der også er flere forskellige holdninger hertil. Der var ved tilsynet et tydeligt skifte i medlemmernes adfærd før og efter kl. 16.00. Her gik medlemmerne fra aktiviteter i fællesskaber til en mere individuel fokusering på egen mobil. Klubben har drøftet med personalet om denne tydelige overgang ift. mobilbrug for at finde løsninger herpå. </w:t>
            </w:r>
          </w:p>
          <w:p w14:paraId="2BA8A590" w14:textId="77777777" w:rsidR="00222821" w:rsidRDefault="00000000">
            <w:pPr>
              <w:numPr>
                <w:ilvl w:val="0"/>
                <w:numId w:val="1"/>
              </w:numPr>
              <w:spacing w:after="191" w:line="275" w:lineRule="auto"/>
              <w:ind w:hanging="360"/>
            </w:pPr>
            <w:r>
              <w:t xml:space="preserve">Ledelsen har inddraget en times pause for personalet i overgangen mellem FK og UK. Ledelsen oplevede tidligere, at medarbejderne ikke var tilgængelige ved pædagogisk opstået behov i pausen. Derfor er aftalen i dag, at man kan trække sig en smule fra fællesskabet, mens der er tilsyn med medlemmerne, men man skal fortsat være tilgængelig – det er derfor årsager til den mere perifere deltagelse fra nogle medarbejdere ift. spisning. Aftalen omkring de anderledes pauseformer er indgået i samarbejde med personale, de dage hvor de giver bedst mening i forhold til at dække børnenes behov. </w:t>
            </w:r>
          </w:p>
          <w:p w14:paraId="7FE462AB" w14:textId="77777777" w:rsidR="00222821" w:rsidRDefault="00000000">
            <w:pPr>
              <w:numPr>
                <w:ilvl w:val="0"/>
                <w:numId w:val="1"/>
              </w:numPr>
              <w:spacing w:after="191" w:line="275" w:lineRule="auto"/>
              <w:ind w:hanging="360"/>
            </w:pPr>
            <w:r>
              <w:t xml:space="preserve">Klubben har nogle unge medarbejdere tilknyttet/ansat. Det er en gruppe unge, der har behov for succesoplevelser og som f.eks. har en svær skolehistorik med sig. Ungemedarbejderne går til hånde, hvor der er behov, men de har ikke et pædagogisk ansvar. </w:t>
            </w:r>
            <w:proofErr w:type="spellStart"/>
            <w:r>
              <w:t>Danalund</w:t>
            </w:r>
            <w:proofErr w:type="spellEnd"/>
            <w:r>
              <w:t xml:space="preserve"> løfter på denne vis en socialpædagogisk opgave i kommunen og har succes hermed. </w:t>
            </w:r>
          </w:p>
          <w:p w14:paraId="77AA46C2" w14:textId="77777777" w:rsidR="00222821" w:rsidRDefault="00000000">
            <w:pPr>
              <w:numPr>
                <w:ilvl w:val="0"/>
                <w:numId w:val="1"/>
              </w:numPr>
              <w:spacing w:after="191" w:line="275" w:lineRule="auto"/>
              <w:ind w:hanging="360"/>
            </w:pPr>
            <w:r>
              <w:t xml:space="preserve">Klubben har en del medlemmer fra HHS, og det er en opgave, der til tider sætter klubben under pres. Klubben har et godt samarbejde med en medarbejder fra HHS, der også har timer en gang imellem i klubben. Medarbejderen er f.eks. god til at orientere klubben om de pågældende medlemmers dagsform, inden de møder i klubben. </w:t>
            </w:r>
          </w:p>
          <w:p w14:paraId="5A697E6E" w14:textId="77777777" w:rsidR="00222821" w:rsidRDefault="00000000">
            <w:pPr>
              <w:numPr>
                <w:ilvl w:val="0"/>
                <w:numId w:val="1"/>
              </w:numPr>
              <w:spacing w:after="73" w:line="275" w:lineRule="auto"/>
              <w:ind w:hanging="360"/>
            </w:pPr>
            <w:r>
              <w:t xml:space="preserve">Klubben har grundet deres størrelse og fysiske rammer mulighed for at have et alsidigt tilbud både i FK og UK. Dog ser klubben sig udfordret på deres mulighed for at skabe nogle ”små huler”, hvor medlemmerne kan have deres eget liv. Nogle medlemmer oplever klubben stor og vælger at skifte til Køgevejens ungdomshus, der er et mindre tilbud. Ved tilsynet blev der observeret mulighed for deltagelse i aktiviteter i både mindre og store grupper, og at medlemmerne var sammen med de voksne fordybet heri. Der er mulighed i klubben for at finde afgrænsede områder, hvor man kan fordybe sig i små grupper eller alene. </w:t>
            </w:r>
          </w:p>
          <w:p w14:paraId="1C2428D7" w14:textId="77777777" w:rsidR="00222821" w:rsidRDefault="00000000">
            <w:r>
              <w:t xml:space="preserve"> </w:t>
            </w:r>
          </w:p>
        </w:tc>
      </w:tr>
      <w:tr w:rsidR="00222821" w14:paraId="170BB783" w14:textId="77777777">
        <w:trPr>
          <w:trHeight w:val="1995"/>
        </w:trPr>
        <w:tc>
          <w:tcPr>
            <w:tcW w:w="9025" w:type="dxa"/>
            <w:tcBorders>
              <w:top w:val="single" w:sz="8" w:space="0" w:color="000000"/>
              <w:left w:val="single" w:sz="8" w:space="0" w:color="000000"/>
              <w:bottom w:val="single" w:sz="8" w:space="0" w:color="000000"/>
              <w:right w:val="single" w:sz="8" w:space="0" w:color="000000"/>
            </w:tcBorders>
            <w:vAlign w:val="center"/>
          </w:tcPr>
          <w:p w14:paraId="4983B2CE" w14:textId="77777777" w:rsidR="00222821" w:rsidRDefault="00000000">
            <w:pPr>
              <w:spacing w:after="209"/>
            </w:pPr>
            <w:r>
              <w:lastRenderedPageBreak/>
              <w:t xml:space="preserve">Drøftelse af hvordan lederen arbejder systematisk med udvikling af klubbens praksis </w:t>
            </w:r>
          </w:p>
          <w:p w14:paraId="5C6F71E2" w14:textId="77777777" w:rsidR="00222821" w:rsidRDefault="00000000">
            <w:pPr>
              <w:spacing w:after="1" w:line="275"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Klubben har ændret deres arbejdsform ift. deres møder, der før tog udgangspunkt i den tidligere organisering i aftenteams. I dag arbejder ledelsen med at skabe gode rammer for den pædagogiske dialog i personalegruppen gennem organiseringer i mindre grupper. </w:t>
            </w:r>
          </w:p>
          <w:p w14:paraId="3A70DE44" w14:textId="77777777" w:rsidR="00222821" w:rsidRDefault="00000000">
            <w:pPr>
              <w:ind w:left="720"/>
            </w:pPr>
            <w:r>
              <w:t xml:space="preserve">Oplevelsen er, at det fungerer fint, og at alle har bedre mulighed for at bidrage. </w:t>
            </w:r>
          </w:p>
        </w:tc>
      </w:tr>
    </w:tbl>
    <w:p w14:paraId="378BEA24" w14:textId="77777777" w:rsidR="00222821" w:rsidRDefault="00222821">
      <w:pPr>
        <w:ind w:left="-1440" w:right="10469"/>
      </w:pPr>
    </w:p>
    <w:tbl>
      <w:tblPr>
        <w:tblStyle w:val="TableGrid"/>
        <w:tblW w:w="9025" w:type="dxa"/>
        <w:tblInd w:w="12" w:type="dxa"/>
        <w:tblCellMar>
          <w:top w:w="0" w:type="dxa"/>
          <w:left w:w="98" w:type="dxa"/>
          <w:bottom w:w="109" w:type="dxa"/>
          <w:right w:w="54" w:type="dxa"/>
        </w:tblCellMar>
        <w:tblLook w:val="04A0" w:firstRow="1" w:lastRow="0" w:firstColumn="1" w:lastColumn="0" w:noHBand="0" w:noVBand="1"/>
      </w:tblPr>
      <w:tblGrid>
        <w:gridCol w:w="9025"/>
      </w:tblGrid>
      <w:tr w:rsidR="00222821" w14:paraId="5F74C7FC" w14:textId="77777777">
        <w:trPr>
          <w:trHeight w:val="2852"/>
        </w:trPr>
        <w:tc>
          <w:tcPr>
            <w:tcW w:w="9025" w:type="dxa"/>
            <w:tcBorders>
              <w:top w:val="single" w:sz="8" w:space="0" w:color="000000"/>
              <w:left w:val="single" w:sz="8" w:space="0" w:color="000000"/>
              <w:bottom w:val="single" w:sz="8" w:space="0" w:color="000000"/>
              <w:right w:val="single" w:sz="8" w:space="0" w:color="000000"/>
            </w:tcBorders>
            <w:vAlign w:val="center"/>
          </w:tcPr>
          <w:p w14:paraId="0DA240D8" w14:textId="77777777" w:rsidR="00222821" w:rsidRDefault="00000000">
            <w:pPr>
              <w:numPr>
                <w:ilvl w:val="0"/>
                <w:numId w:val="2"/>
              </w:numPr>
              <w:spacing w:after="191" w:line="275" w:lineRule="auto"/>
              <w:ind w:hanging="360"/>
            </w:pPr>
            <w:r>
              <w:t xml:space="preserve">Klubben har stået med forskellige ungeproblematikker, f.eks. omhandlende kønsidentitet. Klubben oplevede, at de manglede viden og kompetencer inden for emnet og kaldte derfor på hjælp hos UNGELIV, som bidrog med vejledning til personalet. </w:t>
            </w:r>
          </w:p>
          <w:p w14:paraId="249E692D" w14:textId="77777777" w:rsidR="00222821" w:rsidRDefault="00000000">
            <w:pPr>
              <w:numPr>
                <w:ilvl w:val="0"/>
                <w:numId w:val="2"/>
              </w:numPr>
              <w:spacing w:after="192" w:line="274" w:lineRule="auto"/>
              <w:ind w:hanging="360"/>
            </w:pPr>
            <w:r>
              <w:t xml:space="preserve">Klubben har et samarbejde med Dennis Eliasen, der er forsker indenfor leg og bevægelse. Dennis bidrager med viden og faglig sparring indenfor hans fagområde. </w:t>
            </w:r>
          </w:p>
          <w:p w14:paraId="6C359A7E" w14:textId="77777777" w:rsidR="00222821" w:rsidRDefault="00000000">
            <w:pPr>
              <w:numPr>
                <w:ilvl w:val="0"/>
                <w:numId w:val="2"/>
              </w:numPr>
              <w:ind w:hanging="360"/>
            </w:pPr>
            <w:r>
              <w:t xml:space="preserve">Klubben har opmærksomhed på, at aktiviteterne får lov til at gro med udgangspunkt i medlemmernes motivationer, deltagelse og tilslutning. </w:t>
            </w:r>
          </w:p>
        </w:tc>
      </w:tr>
      <w:tr w:rsidR="00222821" w14:paraId="26953F88" w14:textId="77777777">
        <w:trPr>
          <w:trHeight w:val="598"/>
        </w:trPr>
        <w:tc>
          <w:tcPr>
            <w:tcW w:w="902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1E290443" w14:textId="77777777" w:rsidR="00222821" w:rsidRDefault="00000000">
            <w:pPr>
              <w:ind w:left="360"/>
            </w:pPr>
            <w:r>
              <w:rPr>
                <w:b/>
              </w:rPr>
              <w:t>2.</w:t>
            </w:r>
            <w:r>
              <w:rPr>
                <w:rFonts w:ascii="Arial" w:eastAsia="Arial" w:hAnsi="Arial" w:cs="Arial"/>
                <w:b/>
              </w:rPr>
              <w:t xml:space="preserve"> </w:t>
            </w:r>
            <w:r>
              <w:rPr>
                <w:b/>
              </w:rPr>
              <w:t xml:space="preserve">Klublederens eget bud på klubbens udviklingsbehov ift. kerneopgaven </w:t>
            </w:r>
          </w:p>
        </w:tc>
      </w:tr>
      <w:tr w:rsidR="00222821" w14:paraId="1EC705DB" w14:textId="77777777">
        <w:trPr>
          <w:trHeight w:val="3237"/>
        </w:trPr>
        <w:tc>
          <w:tcPr>
            <w:tcW w:w="9025" w:type="dxa"/>
            <w:tcBorders>
              <w:top w:val="single" w:sz="8" w:space="0" w:color="000000"/>
              <w:left w:val="single" w:sz="8" w:space="0" w:color="000000"/>
              <w:bottom w:val="single" w:sz="8" w:space="0" w:color="000000"/>
              <w:right w:val="single" w:sz="8" w:space="0" w:color="000000"/>
            </w:tcBorders>
            <w:vAlign w:val="bottom"/>
          </w:tcPr>
          <w:p w14:paraId="46B2F8EE" w14:textId="77777777" w:rsidR="00222821" w:rsidRDefault="00000000">
            <w:pPr>
              <w:numPr>
                <w:ilvl w:val="0"/>
                <w:numId w:val="3"/>
              </w:numPr>
              <w:spacing w:after="179" w:line="275" w:lineRule="auto"/>
              <w:ind w:hanging="360"/>
            </w:pPr>
            <w:r>
              <w:t xml:space="preserve">Evaluering og tilpasning af mobilfri tid: Fortsætte med at evaluere og potentielt justere den nyligt indførte mobilfri tid frem til kl. 16.00, for at sikre den bedst mulige balance mellem fællesskabsaktiviteter og individuel mobilbrug. </w:t>
            </w:r>
          </w:p>
          <w:p w14:paraId="5B04A8F6" w14:textId="77777777" w:rsidR="00222821" w:rsidRDefault="00000000">
            <w:pPr>
              <w:numPr>
                <w:ilvl w:val="0"/>
                <w:numId w:val="3"/>
              </w:numPr>
              <w:spacing w:after="180" w:line="274" w:lineRule="auto"/>
              <w:ind w:hanging="360"/>
            </w:pPr>
            <w:r>
              <w:t xml:space="preserve">Integration af særlige medlemsgrupper: Fortsat fokus på at integrere og støtte medlemmer med særlige behov, f.eks. fra HHS. </w:t>
            </w:r>
          </w:p>
          <w:p w14:paraId="5CD2D1C9" w14:textId="77777777" w:rsidR="00222821" w:rsidRDefault="00000000">
            <w:pPr>
              <w:numPr>
                <w:ilvl w:val="0"/>
                <w:numId w:val="3"/>
              </w:numPr>
              <w:ind w:hanging="360"/>
            </w:pPr>
            <w:r>
              <w:t xml:space="preserve">Balancering af personalets pauser og tilgængelighed: Løbende evaluering og justering af den nye pausestruktur for at sikre optimal balance mellem personalets behov og medlemmernes pædagogiske behov. </w:t>
            </w:r>
          </w:p>
        </w:tc>
      </w:tr>
      <w:tr w:rsidR="00222821" w14:paraId="124911ED" w14:textId="77777777">
        <w:trPr>
          <w:trHeight w:val="599"/>
        </w:trPr>
        <w:tc>
          <w:tcPr>
            <w:tcW w:w="902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5438635F" w14:textId="77777777" w:rsidR="00222821" w:rsidRDefault="00000000">
            <w:pPr>
              <w:ind w:left="360"/>
            </w:pPr>
            <w:r>
              <w:rPr>
                <w:b/>
              </w:rPr>
              <w:t>1.</w:t>
            </w:r>
            <w:r>
              <w:rPr>
                <w:rFonts w:ascii="Arial" w:eastAsia="Arial" w:hAnsi="Arial" w:cs="Arial"/>
                <w:b/>
              </w:rPr>
              <w:t xml:space="preserve"> </w:t>
            </w:r>
            <w:r>
              <w:rPr>
                <w:b/>
              </w:rPr>
              <w:t xml:space="preserve">Data f.eks. medlemsudvikling, branding på hjemmeside og evt. Bekymrende sygefravær </w:t>
            </w:r>
          </w:p>
        </w:tc>
      </w:tr>
      <w:tr w:rsidR="00222821" w14:paraId="1EF8B5DF" w14:textId="77777777">
        <w:trPr>
          <w:trHeight w:val="1106"/>
        </w:trPr>
        <w:tc>
          <w:tcPr>
            <w:tcW w:w="9025" w:type="dxa"/>
            <w:tcBorders>
              <w:top w:val="single" w:sz="8" w:space="0" w:color="000000"/>
              <w:left w:val="single" w:sz="8" w:space="0" w:color="000000"/>
              <w:bottom w:val="single" w:sz="8" w:space="0" w:color="000000"/>
              <w:right w:val="single" w:sz="8" w:space="0" w:color="000000"/>
            </w:tcBorders>
            <w:vAlign w:val="bottom"/>
          </w:tcPr>
          <w:p w14:paraId="18415F7B" w14:textId="77777777" w:rsidR="00222821" w:rsidRDefault="00000000">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Klubben har haft en positiv udvikling, idet de har mindsket deres frafald med 12% i forhold til frafaldet forrige år. </w:t>
            </w:r>
          </w:p>
        </w:tc>
      </w:tr>
      <w:tr w:rsidR="00222821" w14:paraId="4EEABCAF" w14:textId="77777777">
        <w:trPr>
          <w:trHeight w:val="488"/>
        </w:trPr>
        <w:tc>
          <w:tcPr>
            <w:tcW w:w="902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665EABA" w14:textId="77777777" w:rsidR="00222821" w:rsidRDefault="00000000">
            <w:pPr>
              <w:ind w:left="360"/>
            </w:pPr>
            <w:r>
              <w:rPr>
                <w:b/>
              </w:rPr>
              <w:t>2.</w:t>
            </w:r>
            <w:r>
              <w:rPr>
                <w:rFonts w:ascii="Arial" w:eastAsia="Arial" w:hAnsi="Arial" w:cs="Arial"/>
                <w:b/>
              </w:rPr>
              <w:t xml:space="preserve"> </w:t>
            </w:r>
            <w:r>
              <w:rPr>
                <w:b/>
              </w:rPr>
              <w:t xml:space="preserve">Status på samarbejde med forældre og skole/SFO </w:t>
            </w:r>
          </w:p>
        </w:tc>
      </w:tr>
      <w:tr w:rsidR="00222821" w14:paraId="4EF26820" w14:textId="77777777">
        <w:trPr>
          <w:trHeight w:val="3118"/>
        </w:trPr>
        <w:tc>
          <w:tcPr>
            <w:tcW w:w="9025" w:type="dxa"/>
            <w:tcBorders>
              <w:top w:val="single" w:sz="8" w:space="0" w:color="000000"/>
              <w:left w:val="single" w:sz="8" w:space="0" w:color="000000"/>
              <w:bottom w:val="single" w:sz="8" w:space="0" w:color="000000"/>
              <w:right w:val="single" w:sz="8" w:space="0" w:color="000000"/>
            </w:tcBorders>
            <w:vAlign w:val="center"/>
          </w:tcPr>
          <w:p w14:paraId="1E555A9F" w14:textId="77777777" w:rsidR="00222821" w:rsidRDefault="00000000">
            <w:pPr>
              <w:spacing w:after="206"/>
            </w:pPr>
            <w:r>
              <w:lastRenderedPageBreak/>
              <w:t xml:space="preserve">Hvordan arbejdes der med videndeling og involvering ved bekymring omkring et medlem? </w:t>
            </w:r>
          </w:p>
          <w:p w14:paraId="4B823F75" w14:textId="77777777" w:rsidR="00222821" w:rsidRDefault="00000000">
            <w:pPr>
              <w:numPr>
                <w:ilvl w:val="0"/>
                <w:numId w:val="4"/>
              </w:numPr>
              <w:spacing w:after="190" w:line="276" w:lineRule="auto"/>
              <w:ind w:hanging="360"/>
            </w:pPr>
            <w:r>
              <w:t xml:space="preserve">Forældresamarbejdet foregår i dag primært på Aula. Det er klublederen, der varetager kontakten med forældrene på Aula. </w:t>
            </w:r>
          </w:p>
          <w:p w14:paraId="5EC94019" w14:textId="77777777" w:rsidR="00222821" w:rsidRDefault="00000000">
            <w:pPr>
              <w:numPr>
                <w:ilvl w:val="0"/>
                <w:numId w:val="4"/>
              </w:numPr>
              <w:spacing w:after="192" w:line="274" w:lineRule="auto"/>
              <w:ind w:hanging="360"/>
            </w:pPr>
            <w:r>
              <w:t xml:space="preserve">Det pædagogiske personale har kontakt med forældre ved pædagogisk relevans og ved forældres fremmøde i klubben. </w:t>
            </w:r>
          </w:p>
          <w:p w14:paraId="69ACDBB1" w14:textId="77777777" w:rsidR="00222821" w:rsidRDefault="00000000">
            <w:pPr>
              <w:numPr>
                <w:ilvl w:val="0"/>
                <w:numId w:val="4"/>
              </w:numPr>
              <w:spacing w:after="183"/>
              <w:ind w:hanging="360"/>
            </w:pPr>
            <w:r>
              <w:t xml:space="preserve">Forældrene deltager ved introforløb, sommerfest o.l. </w:t>
            </w:r>
          </w:p>
          <w:p w14:paraId="2775029F" w14:textId="77777777" w:rsidR="00222821" w:rsidRDefault="00000000">
            <w:pPr>
              <w:numPr>
                <w:ilvl w:val="0"/>
                <w:numId w:val="4"/>
              </w:numPr>
              <w:ind w:hanging="360"/>
            </w:pPr>
            <w:r>
              <w:t xml:space="preserve">Det er blevet vanskeligere for klubben at rekruttere medlemmer til bestyrelsen. </w:t>
            </w:r>
          </w:p>
        </w:tc>
      </w:tr>
      <w:tr w:rsidR="00222821" w14:paraId="7A8FBD01" w14:textId="77777777">
        <w:trPr>
          <w:trHeight w:val="1920"/>
        </w:trPr>
        <w:tc>
          <w:tcPr>
            <w:tcW w:w="9025" w:type="dxa"/>
            <w:tcBorders>
              <w:top w:val="single" w:sz="8" w:space="0" w:color="000000"/>
              <w:left w:val="single" w:sz="8" w:space="0" w:color="000000"/>
              <w:bottom w:val="single" w:sz="8" w:space="0" w:color="000000"/>
              <w:right w:val="single" w:sz="8" w:space="0" w:color="000000"/>
            </w:tcBorders>
            <w:vAlign w:val="center"/>
          </w:tcPr>
          <w:p w14:paraId="44916FB6" w14:textId="77777777" w:rsidR="00222821" w:rsidRDefault="00000000">
            <w:pPr>
              <w:spacing w:after="16"/>
            </w:pPr>
            <w:r>
              <w:t xml:space="preserve">Hvordan arbejde klubpædagogerne ind i skolen </w:t>
            </w:r>
          </w:p>
          <w:p w14:paraId="1A777C06" w14:textId="77777777" w:rsidR="00222821" w:rsidRDefault="00000000">
            <w:pPr>
              <w:spacing w:after="209"/>
            </w:pPr>
            <w:r>
              <w:t xml:space="preserve"> </w:t>
            </w:r>
          </w:p>
          <w:p w14:paraId="74DDC306" w14:textId="77777777" w:rsidR="00222821" w:rsidRDefault="00000000">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spellStart"/>
            <w:r>
              <w:t>Danalund</w:t>
            </w:r>
            <w:proofErr w:type="spellEnd"/>
            <w:r>
              <w:t xml:space="preserve"> supporterer 3 skoler med skolepædagogtimer. Opgaven varetages på forskellig vis på de 3 skoler, f.eks. har Langhøjskolen mangel på faglærer i svømning og madkundskab, og her har klubben kunnet levere medarbejdere med tilsvarende </w:t>
            </w:r>
          </w:p>
        </w:tc>
      </w:tr>
      <w:tr w:rsidR="00222821" w14:paraId="02C8A13B" w14:textId="77777777">
        <w:trPr>
          <w:trHeight w:val="1995"/>
        </w:trPr>
        <w:tc>
          <w:tcPr>
            <w:tcW w:w="9025" w:type="dxa"/>
            <w:tcBorders>
              <w:top w:val="single" w:sz="8" w:space="0" w:color="000000"/>
              <w:left w:val="single" w:sz="8" w:space="0" w:color="000000"/>
              <w:bottom w:val="single" w:sz="8" w:space="0" w:color="000000"/>
              <w:right w:val="single" w:sz="8" w:space="0" w:color="000000"/>
            </w:tcBorders>
            <w:vAlign w:val="center"/>
          </w:tcPr>
          <w:p w14:paraId="7752CB11" w14:textId="77777777" w:rsidR="00222821" w:rsidRDefault="00000000">
            <w:pPr>
              <w:spacing w:after="191" w:line="275" w:lineRule="auto"/>
              <w:ind w:left="720"/>
            </w:pPr>
            <w:r>
              <w:t xml:space="preserve">kompetencer til at dække timerne. På Dansborgskolen er klubpædagogerne en del af årgangsteamet og lægger sine timer der, og på Engstrandskolen indgår pædagogerne i idræt eller som specialpædagog. </w:t>
            </w:r>
          </w:p>
          <w:p w14:paraId="3E45472F" w14:textId="77777777" w:rsidR="00222821" w:rsidRDefault="00000000">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Klubben fortæller, at det har været en lang proces at nå hertil, og der opstår fortsat små udfordringer, der skal løses hen ad vejen.</w:t>
            </w:r>
            <w:r>
              <w:rPr>
                <w:sz w:val="26"/>
              </w:rPr>
              <w:t xml:space="preserve"> </w:t>
            </w:r>
            <w:r>
              <w:t xml:space="preserve"> </w:t>
            </w:r>
          </w:p>
        </w:tc>
      </w:tr>
      <w:tr w:rsidR="00222821" w14:paraId="12F35B09" w14:textId="77777777">
        <w:trPr>
          <w:trHeight w:val="485"/>
        </w:trPr>
        <w:tc>
          <w:tcPr>
            <w:tcW w:w="902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65DE0F07" w14:textId="77777777" w:rsidR="00222821" w:rsidRDefault="00000000">
            <w:pPr>
              <w:ind w:left="360"/>
            </w:pPr>
            <w:r>
              <w:rPr>
                <w:b/>
              </w:rPr>
              <w:t>3.</w:t>
            </w:r>
            <w:r>
              <w:rPr>
                <w:rFonts w:ascii="Arial" w:eastAsia="Arial" w:hAnsi="Arial" w:cs="Arial"/>
                <w:b/>
              </w:rPr>
              <w:t xml:space="preserve"> </w:t>
            </w:r>
            <w:r>
              <w:rPr>
                <w:b/>
              </w:rPr>
              <w:t xml:space="preserve">Afdækning af mulige behov for understøttelse fra fagligcenter </w:t>
            </w:r>
          </w:p>
        </w:tc>
      </w:tr>
      <w:tr w:rsidR="00222821" w14:paraId="158D6627" w14:textId="77777777">
        <w:trPr>
          <w:trHeight w:val="2501"/>
        </w:trPr>
        <w:tc>
          <w:tcPr>
            <w:tcW w:w="9025" w:type="dxa"/>
            <w:tcBorders>
              <w:top w:val="single" w:sz="8" w:space="0" w:color="000000"/>
              <w:left w:val="single" w:sz="8" w:space="0" w:color="000000"/>
              <w:bottom w:val="single" w:sz="8" w:space="0" w:color="000000"/>
              <w:right w:val="single" w:sz="8" w:space="0" w:color="000000"/>
            </w:tcBorders>
            <w:vAlign w:val="bottom"/>
          </w:tcPr>
          <w:p w14:paraId="1CF82A6F" w14:textId="77777777" w:rsidR="00222821" w:rsidRDefault="00000000">
            <w:pPr>
              <w:numPr>
                <w:ilvl w:val="0"/>
                <w:numId w:val="5"/>
              </w:numPr>
              <w:spacing w:after="190" w:line="276" w:lineRule="auto"/>
              <w:ind w:hanging="360"/>
            </w:pPr>
            <w:r>
              <w:t xml:space="preserve">FC bør understøtte arbejdet med at skabe det fælles klubvæsen samt sikre, at rammerne og ressourcerne i samarbejdet rammesættes tydeligt og forpligtende. </w:t>
            </w:r>
          </w:p>
          <w:p w14:paraId="7780A6B5" w14:textId="77777777" w:rsidR="00222821" w:rsidRDefault="00000000">
            <w:pPr>
              <w:numPr>
                <w:ilvl w:val="0"/>
                <w:numId w:val="5"/>
              </w:numPr>
              <w:spacing w:after="71" w:line="275" w:lineRule="auto"/>
              <w:ind w:hanging="360"/>
            </w:pPr>
            <w:r>
              <w:t xml:space="preserve">Klubben beskriver, at der har været en sideløbende proces mellem møderne ift. ny organisering, som har ført lederne tættere sammen og ser det vil kunne bidrage positivt ind i den videre proces. </w:t>
            </w:r>
          </w:p>
          <w:p w14:paraId="1D886B69" w14:textId="77777777" w:rsidR="00222821" w:rsidRDefault="00000000">
            <w:r>
              <w:rPr>
                <w:b/>
              </w:rPr>
              <w:t xml:space="preserve"> </w:t>
            </w:r>
          </w:p>
        </w:tc>
      </w:tr>
      <w:tr w:rsidR="00222821" w14:paraId="1AD18C62" w14:textId="77777777">
        <w:trPr>
          <w:trHeight w:val="485"/>
        </w:trPr>
        <w:tc>
          <w:tcPr>
            <w:tcW w:w="902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6C9492D3" w14:textId="77777777" w:rsidR="00222821" w:rsidRDefault="00000000">
            <w:pPr>
              <w:ind w:left="360"/>
            </w:pPr>
            <w:r>
              <w:rPr>
                <w:b/>
              </w:rPr>
              <w:t>4.</w:t>
            </w:r>
            <w:r>
              <w:rPr>
                <w:rFonts w:ascii="Arial" w:eastAsia="Arial" w:hAnsi="Arial" w:cs="Arial"/>
                <w:b/>
              </w:rPr>
              <w:t xml:space="preserve"> </w:t>
            </w:r>
            <w:r>
              <w:rPr>
                <w:b/>
              </w:rPr>
              <w:t xml:space="preserve">Vurdering på baggrund af tilsyn og udviklingssamtale </w:t>
            </w:r>
          </w:p>
        </w:tc>
      </w:tr>
      <w:tr w:rsidR="00222821" w14:paraId="26FADF8B" w14:textId="77777777">
        <w:trPr>
          <w:trHeight w:val="7116"/>
        </w:trPr>
        <w:tc>
          <w:tcPr>
            <w:tcW w:w="9025" w:type="dxa"/>
            <w:tcBorders>
              <w:top w:val="single" w:sz="8" w:space="0" w:color="000000"/>
              <w:left w:val="single" w:sz="8" w:space="0" w:color="000000"/>
              <w:bottom w:val="single" w:sz="8" w:space="0" w:color="000000"/>
              <w:right w:val="single" w:sz="8" w:space="0" w:color="000000"/>
            </w:tcBorders>
            <w:vAlign w:val="bottom"/>
          </w:tcPr>
          <w:p w14:paraId="74035C72" w14:textId="77777777" w:rsidR="00222821" w:rsidRDefault="00000000">
            <w:pPr>
              <w:spacing w:after="209"/>
            </w:pPr>
            <w:r>
              <w:rPr>
                <w:b/>
              </w:rPr>
              <w:lastRenderedPageBreak/>
              <w:t>Vedligehold indsats:</w:t>
            </w:r>
            <w:r>
              <w:t xml:space="preserve"> </w:t>
            </w:r>
          </w:p>
          <w:p w14:paraId="3FFE813E" w14:textId="77777777" w:rsidR="00222821" w:rsidRDefault="00000000">
            <w:pPr>
              <w:numPr>
                <w:ilvl w:val="0"/>
                <w:numId w:val="6"/>
              </w:numPr>
              <w:spacing w:after="191" w:line="275" w:lineRule="auto"/>
              <w:ind w:hanging="360"/>
            </w:pPr>
            <w:r>
              <w:t xml:space="preserve">Alsidighed i de udbudte aktiviteter og samtidig det tydelige nærvær i relationerne til medlemmerne fra personalets side. Fortsæt med at invitere medlemmerne til deltagelse i de vokseninitierede aktiviteter. </w:t>
            </w:r>
          </w:p>
          <w:p w14:paraId="21B0FCDE" w14:textId="77777777" w:rsidR="00222821" w:rsidRDefault="00000000">
            <w:pPr>
              <w:numPr>
                <w:ilvl w:val="0"/>
                <w:numId w:val="6"/>
              </w:numPr>
              <w:spacing w:after="146" w:line="274" w:lineRule="auto"/>
              <w:ind w:hanging="360"/>
            </w:pPr>
            <w:r>
              <w:t xml:space="preserve">Fortsæt med at tilbyde aktiviteter i både små og store grupper, så det imødekommer både medlemmernes og aktiviteterne forskellige behov. </w:t>
            </w:r>
          </w:p>
          <w:p w14:paraId="1DE1A638" w14:textId="77777777" w:rsidR="00222821" w:rsidRDefault="00000000">
            <w:pPr>
              <w:spacing w:after="209"/>
            </w:pPr>
            <w:r>
              <w:rPr>
                <w:b/>
              </w:rPr>
              <w:t>Vedligehold indsats:</w:t>
            </w:r>
            <w:r>
              <w:t xml:space="preserve"> </w:t>
            </w:r>
          </w:p>
          <w:p w14:paraId="74B27673" w14:textId="77777777" w:rsidR="00222821" w:rsidRDefault="00000000">
            <w:pPr>
              <w:numPr>
                <w:ilvl w:val="0"/>
                <w:numId w:val="6"/>
              </w:numPr>
              <w:spacing w:after="145" w:line="275" w:lineRule="auto"/>
              <w:ind w:hanging="360"/>
            </w:pPr>
            <w:r>
              <w:t xml:space="preserve">Den socialpædagogiske indsats ift. unge medarbejdere. Klubben er med til at øge de unges selvtillid til egne kompetencer og værdi i fællesskabet. Det er brugbart for de unge og rækker langt ud over deres liv i klubben. </w:t>
            </w:r>
          </w:p>
          <w:p w14:paraId="7D771E3F" w14:textId="77777777" w:rsidR="00222821" w:rsidRDefault="00000000">
            <w:pPr>
              <w:spacing w:after="207"/>
            </w:pPr>
            <w:r>
              <w:rPr>
                <w:b/>
              </w:rPr>
              <w:t>Tilpas indsats:</w:t>
            </w:r>
            <w:r>
              <w:t xml:space="preserve"> </w:t>
            </w:r>
          </w:p>
          <w:p w14:paraId="5DD05C7B" w14:textId="77777777" w:rsidR="00222821" w:rsidRDefault="00000000">
            <w:pPr>
              <w:numPr>
                <w:ilvl w:val="0"/>
                <w:numId w:val="6"/>
              </w:numPr>
              <w:spacing w:after="190" w:line="276" w:lineRule="auto"/>
              <w:ind w:hanging="360"/>
            </w:pPr>
            <w:r>
              <w:t xml:space="preserve">Det er fortsat tidligt at konkludere effekten af mobilfri tid i klubben. Derfor bør indsatsen pædagogisk vedligeholdes, evalueres og evt. justeres, når der er gået lidt tid. </w:t>
            </w:r>
          </w:p>
          <w:p w14:paraId="1D78D5CB" w14:textId="77777777" w:rsidR="00222821" w:rsidRDefault="00000000">
            <w:pPr>
              <w:numPr>
                <w:ilvl w:val="0"/>
                <w:numId w:val="6"/>
              </w:numPr>
              <w:spacing w:after="119" w:line="275" w:lineRule="auto"/>
              <w:ind w:hanging="360"/>
            </w:pPr>
            <w:r>
              <w:t xml:space="preserve">Alsidighed i de udbudte aktiviteter og samtidig det tydelige nærvær i relationerne til medlemmerne fra personalets side. Fortsæt med at invitere medlemmerne til deltagelse i de vokseninitierede aktiviteter. </w:t>
            </w:r>
          </w:p>
          <w:p w14:paraId="3FAE90EE" w14:textId="77777777" w:rsidR="00222821" w:rsidRDefault="00000000">
            <w:pPr>
              <w:numPr>
                <w:ilvl w:val="0"/>
                <w:numId w:val="6"/>
              </w:numPr>
              <w:ind w:hanging="360"/>
            </w:pPr>
            <w:r>
              <w:t xml:space="preserve">Forsæt med at tilbyde aktiviteter i både små og store grupper, så det imødekommer både medlemmernes og aktiviteterne forskellige behov. </w:t>
            </w:r>
          </w:p>
        </w:tc>
      </w:tr>
    </w:tbl>
    <w:p w14:paraId="015E8C40" w14:textId="77777777" w:rsidR="00222821" w:rsidRDefault="00000000">
      <w:pPr>
        <w:spacing w:after="16"/>
        <w:jc w:val="both"/>
      </w:pPr>
      <w:r>
        <w:t xml:space="preserve"> </w:t>
      </w:r>
    </w:p>
    <w:p w14:paraId="233721EF" w14:textId="77777777" w:rsidR="00222821" w:rsidRDefault="00000000">
      <w:pPr>
        <w:jc w:val="both"/>
      </w:pPr>
      <w:r>
        <w:t xml:space="preserve"> </w:t>
      </w:r>
    </w:p>
    <w:sectPr w:rsidR="00222821">
      <w:headerReference w:type="even" r:id="rId7"/>
      <w:headerReference w:type="default" r:id="rId8"/>
      <w:headerReference w:type="first" r:id="rId9"/>
      <w:pgSz w:w="11909" w:h="16834"/>
      <w:pgMar w:top="1440" w:right="1440" w:bottom="1440" w:left="1440" w:header="72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F059" w14:textId="77777777" w:rsidR="00535BEC" w:rsidRDefault="00535BEC">
      <w:pPr>
        <w:spacing w:line="240" w:lineRule="auto"/>
      </w:pPr>
      <w:r>
        <w:separator/>
      </w:r>
    </w:p>
  </w:endnote>
  <w:endnote w:type="continuationSeparator" w:id="0">
    <w:p w14:paraId="2F55CD77" w14:textId="77777777" w:rsidR="00535BEC" w:rsidRDefault="00535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2E82" w14:textId="77777777" w:rsidR="00535BEC" w:rsidRDefault="00535BEC">
      <w:pPr>
        <w:spacing w:line="240" w:lineRule="auto"/>
      </w:pPr>
      <w:r>
        <w:separator/>
      </w:r>
    </w:p>
  </w:footnote>
  <w:footnote w:type="continuationSeparator" w:id="0">
    <w:p w14:paraId="2C3DB802" w14:textId="77777777" w:rsidR="00535BEC" w:rsidRDefault="00535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12F3" w14:textId="77777777" w:rsidR="00222821" w:rsidRDefault="00000000">
    <w:r>
      <w:rPr>
        <w:rFonts w:ascii="Arial" w:eastAsia="Arial" w:hAnsi="Arial" w:cs="Arial"/>
        <w:b/>
        <w:sz w:val="28"/>
      </w:rPr>
      <w:t xml:space="preserve">Ramme for Klubudviklingssamtaler </w:t>
    </w:r>
  </w:p>
  <w:p w14:paraId="0A0DD158" w14:textId="77777777" w:rsidR="00222821" w:rsidRDefault="00000000">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51BA" w14:textId="77777777" w:rsidR="00222821" w:rsidRDefault="00000000">
    <w:r>
      <w:rPr>
        <w:rFonts w:ascii="Arial" w:eastAsia="Arial" w:hAnsi="Arial" w:cs="Arial"/>
        <w:b/>
        <w:sz w:val="28"/>
      </w:rPr>
      <w:t xml:space="preserve">Ramme for Klubudviklingssamtaler </w:t>
    </w:r>
  </w:p>
  <w:p w14:paraId="2A052AE8" w14:textId="77777777" w:rsidR="00222821" w:rsidRDefault="00000000">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0BC2" w14:textId="77777777" w:rsidR="00222821" w:rsidRDefault="00000000">
    <w:r>
      <w:rPr>
        <w:rFonts w:ascii="Arial" w:eastAsia="Arial" w:hAnsi="Arial" w:cs="Arial"/>
        <w:b/>
        <w:sz w:val="28"/>
      </w:rPr>
      <w:t xml:space="preserve">Ramme for Klubudviklingssamtaler </w:t>
    </w:r>
  </w:p>
  <w:p w14:paraId="08B6CFD2" w14:textId="77777777" w:rsidR="00222821" w:rsidRDefault="00000000">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3D"/>
    <w:multiLevelType w:val="hybridMultilevel"/>
    <w:tmpl w:val="F62224A6"/>
    <w:lvl w:ilvl="0" w:tplc="5A8893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C4772">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E5B92">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65676">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20486">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084A60">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A04A6">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826D0">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CE552">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94FD3"/>
    <w:multiLevelType w:val="hybridMultilevel"/>
    <w:tmpl w:val="2FF29FAE"/>
    <w:lvl w:ilvl="0" w:tplc="7CEA9A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EB54A">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CC74F2">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1A1C08">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32C1D8">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4087A">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6648E">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237F8">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16BE74">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566ABF"/>
    <w:multiLevelType w:val="hybridMultilevel"/>
    <w:tmpl w:val="DC6CD99E"/>
    <w:lvl w:ilvl="0" w:tplc="250829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27740">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0A18E">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8D00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1E63AC">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662EE">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2C4DD4">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86410">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6875FC">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8C6376"/>
    <w:multiLevelType w:val="hybridMultilevel"/>
    <w:tmpl w:val="C8CCBD2E"/>
    <w:lvl w:ilvl="0" w:tplc="0A14F6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C97AE">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986112">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44AAE">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0E036">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BEC4CC">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A0582">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A1B3C">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00306C">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901D3D"/>
    <w:multiLevelType w:val="hybridMultilevel"/>
    <w:tmpl w:val="E14CB53E"/>
    <w:lvl w:ilvl="0" w:tplc="A03212F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FE4DCE">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8AF69A">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8A002">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26FC2">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0C5826">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0C9EFA">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D26A0C">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9C9610">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B164D9"/>
    <w:multiLevelType w:val="hybridMultilevel"/>
    <w:tmpl w:val="3836C3FA"/>
    <w:lvl w:ilvl="0" w:tplc="F5B6F2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67CF0">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4AEC4">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06F7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04838">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F4D10E">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C3CAE">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4A9AE">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BE2A78">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97202539">
    <w:abstractNumId w:val="1"/>
  </w:num>
  <w:num w:numId="2" w16cid:durableId="1395547434">
    <w:abstractNumId w:val="5"/>
  </w:num>
  <w:num w:numId="3" w16cid:durableId="1597787459">
    <w:abstractNumId w:val="4"/>
  </w:num>
  <w:num w:numId="4" w16cid:durableId="2099669149">
    <w:abstractNumId w:val="2"/>
  </w:num>
  <w:num w:numId="5" w16cid:durableId="899368980">
    <w:abstractNumId w:val="3"/>
  </w:num>
  <w:num w:numId="6" w16cid:durableId="181706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21"/>
    <w:rsid w:val="00222821"/>
    <w:rsid w:val="00535BEC"/>
    <w:rsid w:val="00DC5AF2"/>
    <w:rsid w:val="00F81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4269"/>
  <w15:docId w15:val="{495E07C9-05D4-46DE-A90D-4F1459C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5981</Characters>
  <Application>Microsoft Office Word</Application>
  <DocSecurity>0</DocSecurity>
  <Lines>106</Lines>
  <Paragraphs>50</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Tuegaard</dc:creator>
  <cp:keywords/>
  <cp:lastModifiedBy>Henrik  Tuegaard</cp:lastModifiedBy>
  <cp:revision>2</cp:revision>
  <dcterms:created xsi:type="dcterms:W3CDTF">2024-11-02T08:51:00Z</dcterms:created>
  <dcterms:modified xsi:type="dcterms:W3CDTF">2024-11-02T08:51:00Z</dcterms:modified>
</cp:coreProperties>
</file>